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DC" w:rsidRDefault="00BD03B4">
      <w:r>
        <w:t xml:space="preserve">Existen varias clases de materiales magnéticos que muestran una cierta </w:t>
      </w:r>
      <w:proofErr w:type="spellStart"/>
      <w:r>
        <w:t>imanación</w:t>
      </w:r>
      <w:proofErr w:type="spellEnd"/>
      <w:r>
        <w:t xml:space="preserve"> cuando se los somete a un campo magnético externo. </w:t>
      </w:r>
      <w:r>
        <w:br/>
      </w:r>
      <w:r>
        <w:br/>
        <w:t xml:space="preserve">Si se suprime este campo magnético externo, hay ciertos materiales denominados </w:t>
      </w:r>
      <w:proofErr w:type="spellStart"/>
      <w:r>
        <w:t>ferromagnéticos</w:t>
      </w:r>
      <w:proofErr w:type="spellEnd"/>
      <w:r>
        <w:t xml:space="preserve">, que conservan su </w:t>
      </w:r>
      <w:proofErr w:type="spellStart"/>
      <w:r>
        <w:t>imanación</w:t>
      </w:r>
      <w:proofErr w:type="spellEnd"/>
      <w:r>
        <w:t xml:space="preserve">, tales como el cobalto, níquel, hiero comercial, hierro con impurezas, y aleaciones como el </w:t>
      </w:r>
      <w:proofErr w:type="spellStart"/>
      <w:r>
        <w:t>supermalloy</w:t>
      </w:r>
      <w:proofErr w:type="spellEnd"/>
      <w:r>
        <w:t xml:space="preserve"> (79% Ni, 5% Mo) </w:t>
      </w:r>
      <w:r>
        <w:br/>
      </w:r>
      <w:r>
        <w:br/>
        <w:t xml:space="preserve">Los otros materiales como los paramagnéticos y diamagnéticos pierden su </w:t>
      </w:r>
      <w:proofErr w:type="spellStart"/>
      <w:r>
        <w:t>imanación</w:t>
      </w:r>
      <w:proofErr w:type="spellEnd"/>
      <w:r>
        <w:t xml:space="preserve">. </w:t>
      </w:r>
      <w:r>
        <w:br/>
      </w:r>
      <w:r>
        <w:br/>
        <w:t xml:space="preserve">Una forma de caracterizar estos materiales es por medio de su permeabilidad relativa </w:t>
      </w:r>
      <w:proofErr w:type="spellStart"/>
      <w:r>
        <w:t>μr</w:t>
      </w:r>
      <w:proofErr w:type="spellEnd"/>
      <w:r>
        <w:t xml:space="preserve"> </w:t>
      </w:r>
      <w:r>
        <w:br/>
      </w:r>
      <w:r>
        <w:br/>
        <w:t xml:space="preserve">Si </w:t>
      </w:r>
      <w:proofErr w:type="spellStart"/>
      <w:r>
        <w:t>μr</w:t>
      </w:r>
      <w:proofErr w:type="spellEnd"/>
      <w:r>
        <w:t xml:space="preserve"> ≤ 1 el material es diamagnético </w:t>
      </w:r>
      <w:r>
        <w:br/>
        <w:t xml:space="preserve">Si </w:t>
      </w:r>
      <w:proofErr w:type="spellStart"/>
      <w:r>
        <w:t>μr</w:t>
      </w:r>
      <w:proofErr w:type="spellEnd"/>
      <w:r>
        <w:t xml:space="preserve"> ≥ 1 el material es paramagnético </w:t>
      </w:r>
      <w:r>
        <w:br/>
        <w:t xml:space="preserve">Si </w:t>
      </w:r>
      <w:proofErr w:type="spellStart"/>
      <w:r>
        <w:t>μr</w:t>
      </w:r>
      <w:proofErr w:type="spellEnd"/>
      <w:r>
        <w:t xml:space="preserve"> &gt;&gt; 1 el material es </w:t>
      </w:r>
      <w:proofErr w:type="spellStart"/>
      <w:r>
        <w:t>ferromagnético</w:t>
      </w:r>
      <w:proofErr w:type="spellEnd"/>
      <w:r>
        <w:t xml:space="preserve">. </w:t>
      </w:r>
      <w:r>
        <w:br/>
      </w:r>
      <w:r>
        <w:br/>
        <w:t xml:space="preserve">A su vez, los materiales </w:t>
      </w:r>
      <w:proofErr w:type="spellStart"/>
      <w:r>
        <w:t>ferromagnéticos</w:t>
      </w:r>
      <w:proofErr w:type="spellEnd"/>
      <w:r>
        <w:t xml:space="preserve"> pueden clasificarse en "blandos" y "duros" según su ciclo de histéresis. </w:t>
      </w:r>
      <w:r>
        <w:br/>
      </w:r>
      <w:r>
        <w:br/>
        <w:t xml:space="preserve">MATERIALES FERROMAGNÉTICOS BLANDOS: </w:t>
      </w:r>
      <w:r>
        <w:br/>
      </w:r>
      <w:r>
        <w:br/>
        <w:t xml:space="preserve">Se caracterizan por un ciclo de histéresis estrecho, alto y de pequeña área. Son los usados normalmente en generadores, motores y transformadores. </w:t>
      </w:r>
      <w:r>
        <w:br/>
      </w:r>
      <w:r>
        <w:br/>
        <w:t xml:space="preserve">Son materiales </w:t>
      </w:r>
      <w:proofErr w:type="spellStart"/>
      <w:r>
        <w:t>ferromagnéticos</w:t>
      </w:r>
      <w:proofErr w:type="spellEnd"/>
      <w:r>
        <w:t xml:space="preserve"> blandos: </w:t>
      </w:r>
      <w:r>
        <w:br/>
      </w:r>
      <w:r>
        <w:br/>
        <w:t xml:space="preserve">Hierro comercial </w:t>
      </w:r>
      <w:r>
        <w:br/>
        <w:t xml:space="preserve">Hierro purificado </w:t>
      </w:r>
      <w:r>
        <w:br/>
        <w:t xml:space="preserve">Ferro-silicio </w:t>
      </w:r>
      <w:r>
        <w:br/>
      </w:r>
      <w:proofErr w:type="spellStart"/>
      <w:r>
        <w:t>Permalloy</w:t>
      </w:r>
      <w:proofErr w:type="spellEnd"/>
      <w:r>
        <w:t xml:space="preserve"> </w:t>
      </w:r>
      <w:r>
        <w:br/>
      </w:r>
      <w:proofErr w:type="spellStart"/>
      <w:r>
        <w:t>Supermalloy</w:t>
      </w:r>
      <w:proofErr w:type="spellEnd"/>
      <w:r>
        <w:t xml:space="preserve"> </w:t>
      </w:r>
      <w:r>
        <w:br/>
      </w:r>
      <w:proofErr w:type="spellStart"/>
      <w:r>
        <w:t>Permendur</w:t>
      </w:r>
      <w:proofErr w:type="spellEnd"/>
      <w:r>
        <w:t xml:space="preserve"> </w:t>
      </w:r>
      <w:r>
        <w:br/>
        <w:t xml:space="preserve">Ferrita Mn-Zn </w:t>
      </w:r>
      <w:r>
        <w:br/>
        <w:t xml:space="preserve">Ferrita Ni-Zn </w:t>
      </w:r>
      <w:r>
        <w:br/>
      </w:r>
      <w:r>
        <w:br/>
        <w:t xml:space="preserve">MATERIALES FERROMAGNÉTICOS DUROS: </w:t>
      </w:r>
      <w:r>
        <w:br/>
      </w:r>
      <w:r>
        <w:br/>
        <w:t xml:space="preserve">Estos materiales, por el contrario, se caracterizan por un ciclo de histéresis muy ancho, bajo y de gran área. Son los usados normalmente en los imanes permanentes. </w:t>
      </w:r>
      <w:r>
        <w:br/>
      </w:r>
      <w:r>
        <w:br/>
        <w:t xml:space="preserve">Son materiales </w:t>
      </w:r>
      <w:proofErr w:type="spellStart"/>
      <w:r>
        <w:t>ferromagnéticos</w:t>
      </w:r>
      <w:proofErr w:type="spellEnd"/>
      <w:r>
        <w:t xml:space="preserve"> duros: </w:t>
      </w:r>
      <w:r>
        <w:br/>
      </w:r>
      <w:r>
        <w:br/>
        <w:t xml:space="preserve">Acero al carbono </w:t>
      </w:r>
      <w:r>
        <w:br/>
      </w:r>
      <w:r>
        <w:lastRenderedPageBreak/>
        <w:t xml:space="preserve">Acero al cromo </w:t>
      </w:r>
      <w:r>
        <w:br/>
        <w:t xml:space="preserve">Alnico V </w:t>
      </w:r>
      <w:r>
        <w:br/>
        <w:t xml:space="preserve">Alnico VIII </w:t>
      </w:r>
      <w:r>
        <w:br/>
        <w:t>Ferrita Ba (</w:t>
      </w:r>
      <w:proofErr w:type="spellStart"/>
      <w:r>
        <w:t>Ferroxdure</w:t>
      </w:r>
      <w:proofErr w:type="spellEnd"/>
      <w:r>
        <w:t xml:space="preserve">) </w:t>
      </w:r>
      <w:r>
        <w:br/>
        <w:t>Cobalto-Samario</w:t>
      </w:r>
    </w:p>
    <w:sectPr w:rsidR="002405DC" w:rsidSect="002405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03B4"/>
    <w:rsid w:val="002405DC"/>
    <w:rsid w:val="00BD03B4"/>
    <w:rsid w:val="00E92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5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LECOM</dc:creator>
  <cp:lastModifiedBy>LECOM</cp:lastModifiedBy>
  <cp:revision>1</cp:revision>
  <dcterms:created xsi:type="dcterms:W3CDTF">2014-02-12T04:32:00Z</dcterms:created>
  <dcterms:modified xsi:type="dcterms:W3CDTF">2014-02-12T05:16:00Z</dcterms:modified>
</cp:coreProperties>
</file>